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7AF12" w14:textId="77777777" w:rsidR="00864F77" w:rsidRPr="00864F77" w:rsidRDefault="00864F77" w:rsidP="00864F77">
      <w:pPr>
        <w:jc w:val="right"/>
      </w:pPr>
      <w:r w:rsidRPr="00864F77">
        <w:rPr>
          <w:b/>
          <w:bCs/>
        </w:rPr>
        <w:t>اسم المشروع:</w:t>
      </w:r>
      <w:r w:rsidRPr="00864F77">
        <w:t xml:space="preserve"> مشروع تعزيز قدرة المجتمعات على الصمود (ثبات) – التمويل الإضافي الأول (AF1)</w:t>
      </w:r>
      <w:r w:rsidRPr="00864F77">
        <w:br/>
      </w:r>
      <w:r w:rsidRPr="00864F77">
        <w:rPr>
          <w:b/>
          <w:bCs/>
        </w:rPr>
        <w:t>عنوان العقد:</w:t>
      </w:r>
      <w:r w:rsidRPr="00864F77">
        <w:t xml:space="preserve"> تقديم خدمات الحصاد الآلي المتكاملة للموسم الصيفي المطري في أربع محليات</w:t>
      </w:r>
      <w:r w:rsidRPr="00864F77">
        <w:br/>
      </w:r>
      <w:r w:rsidRPr="00864F77">
        <w:rPr>
          <w:b/>
          <w:bCs/>
        </w:rPr>
        <w:t>الرقم المرجعي لطلب العطاءات:</w:t>
      </w:r>
      <w:r w:rsidRPr="00864F77">
        <w:t xml:space="preserve"> SD-MC-554121-NC-RFB</w:t>
      </w:r>
    </w:p>
    <w:p w14:paraId="34D3ECBA" w14:textId="77777777" w:rsidR="00864F77" w:rsidRPr="00864F77" w:rsidRDefault="00864F77" w:rsidP="00864F77">
      <w:pPr>
        <w:jc w:val="right"/>
      </w:pPr>
      <w:r w:rsidRPr="00864F77">
        <w:rPr>
          <w:b/>
          <w:bCs/>
        </w:rPr>
        <w:t>الموضوع: توضيح المتطلبات الإلزامية للعطاءات وإجراءات التقديم</w:t>
      </w:r>
    </w:p>
    <w:p w14:paraId="412D7556" w14:textId="77777777" w:rsidR="00864F77" w:rsidRPr="00864F77" w:rsidRDefault="00864F77" w:rsidP="00864F77">
      <w:pPr>
        <w:jc w:val="right"/>
      </w:pPr>
      <w:r w:rsidRPr="00864F77">
        <w:t>السادة مقدمو العطاءات المحترمون،</w:t>
      </w:r>
    </w:p>
    <w:p w14:paraId="07FB2EF3" w14:textId="77777777" w:rsidR="00864F77" w:rsidRPr="00864F77" w:rsidRDefault="00864F77" w:rsidP="00864F77">
      <w:pPr>
        <w:jc w:val="right"/>
      </w:pPr>
      <w:r w:rsidRPr="00864F77">
        <w:t>حرصاً على وضوح المتطلبات وتعزيز المنافسة العادلة والفعّالة، تقدم منظمة ميرسي كور هذا الإرشاد الموجز بشأن المستندات الأساسية والأدلة المؤيدة المطلوبة لتقديم العطاءات. ولا يعد هذا الإرشاد تعديلاً لوثيقة العطاء أو بديلاً عنها، وتظل وثيقة العطاء هي المرجع الحاكم.</w:t>
      </w:r>
    </w:p>
    <w:p w14:paraId="4A44D76D" w14:textId="77777777" w:rsidR="00864F77" w:rsidRPr="00864F77" w:rsidRDefault="00864F77" w:rsidP="00864F77">
      <w:pPr>
        <w:jc w:val="right"/>
      </w:pPr>
      <w:r w:rsidRPr="00864F77">
        <w:t>يرجى من مقدمي العطاءات الانتباه بصفة خاصة إلى الآتي:</w:t>
      </w:r>
    </w:p>
    <w:p w14:paraId="4E093E73" w14:textId="77777777" w:rsidR="00864F77" w:rsidRPr="00864F77" w:rsidRDefault="00864F77" w:rsidP="00864F77">
      <w:pPr>
        <w:numPr>
          <w:ilvl w:val="0"/>
          <w:numId w:val="1"/>
        </w:numPr>
        <w:jc w:val="right"/>
      </w:pPr>
      <w:r w:rsidRPr="00864F77">
        <w:rPr>
          <w:b/>
          <w:bCs/>
        </w:rPr>
        <w:t>خطاب العطاء والتفويض:</w:t>
      </w:r>
      <w:r w:rsidRPr="00864F77">
        <w:t xml:space="preserve"> استكمال وتقديم نموذج خطاب العطاء المحدد في القسم الرابع – نماذج العطاء، موقعاً من الممثل المفوض حسب الأصول، وإرفاق التوكيل الموثق المطلوب بموجب البند </w:t>
      </w:r>
      <w:r w:rsidRPr="00864F77">
        <w:rPr>
          <w:b/>
          <w:bCs/>
        </w:rPr>
        <w:t>BDS ITB 21.3</w:t>
      </w:r>
      <w:r w:rsidRPr="00864F77">
        <w:t xml:space="preserve"> من بيانات العطاء. ويجب أن يظل العطاء سارياً حتى </w:t>
      </w:r>
      <w:r w:rsidRPr="00864F77">
        <w:rPr>
          <w:b/>
          <w:bCs/>
        </w:rPr>
        <w:t>31 ديسمبر 2026</w:t>
      </w:r>
      <w:r w:rsidRPr="00864F77">
        <w:t xml:space="preserve">، وفقاً للبند </w:t>
      </w:r>
      <w:r w:rsidRPr="00864F77">
        <w:rPr>
          <w:b/>
          <w:bCs/>
        </w:rPr>
        <w:t>BDS ITB 19.1</w:t>
      </w:r>
      <w:r w:rsidRPr="00864F77">
        <w:t>.</w:t>
      </w:r>
    </w:p>
    <w:p w14:paraId="53AD910D" w14:textId="77777777" w:rsidR="00864F77" w:rsidRPr="00864F77" w:rsidRDefault="00864F77" w:rsidP="00864F77">
      <w:pPr>
        <w:numPr>
          <w:ilvl w:val="0"/>
          <w:numId w:val="1"/>
        </w:numPr>
        <w:jc w:val="right"/>
      </w:pPr>
      <w:r w:rsidRPr="00864F77">
        <w:rPr>
          <w:b/>
          <w:bCs/>
        </w:rPr>
        <w:t>إقرار ضمان العطاء:</w:t>
      </w:r>
      <w:r w:rsidRPr="00864F77">
        <w:t xml:space="preserve"> استكمال وتقديم إقرار ضمان العطاء موقعاً حسب الأصول، باستخدام النموذج المحدد في القسم الرابع، وفقاً للبند </w:t>
      </w:r>
      <w:r w:rsidRPr="00864F77">
        <w:rPr>
          <w:b/>
          <w:bCs/>
        </w:rPr>
        <w:t>BDS ITB 20.1</w:t>
      </w:r>
      <w:r w:rsidRPr="00864F77">
        <w:t>.</w:t>
      </w:r>
    </w:p>
    <w:p w14:paraId="44A2804E" w14:textId="77777777" w:rsidR="00864F77" w:rsidRPr="00864F77" w:rsidRDefault="00864F77" w:rsidP="00864F77">
      <w:pPr>
        <w:numPr>
          <w:ilvl w:val="0"/>
          <w:numId w:val="1"/>
        </w:numPr>
        <w:jc w:val="right"/>
      </w:pPr>
      <w:r w:rsidRPr="00864F77">
        <w:rPr>
          <w:b/>
          <w:bCs/>
        </w:rPr>
        <w:t>مستندات الأهلية والتأهيل:</w:t>
      </w:r>
      <w:r w:rsidRPr="00864F77">
        <w:t xml:space="preserve"> استكمال نماذج معلومات مقدم العطاء ومعلومات التأهيل المنطبقة في القسم الرابع، لإثبات استيفاء متطلبات القسم الثالث – معايير التقييم والتأهيل. ويرجى إيلاء اهتمام خاص للبنود التالية في نموذج معلومات التأهيل بالقسم الرابع:</w:t>
      </w:r>
    </w:p>
    <w:p w14:paraId="29210F59" w14:textId="77777777" w:rsidR="00864F77" w:rsidRPr="00864F77" w:rsidRDefault="00864F77" w:rsidP="00864F77">
      <w:pPr>
        <w:numPr>
          <w:ilvl w:val="1"/>
          <w:numId w:val="1"/>
        </w:numPr>
        <w:jc w:val="right"/>
      </w:pPr>
      <w:r w:rsidRPr="00864F77">
        <w:rPr>
          <w:b/>
          <w:bCs/>
        </w:rPr>
        <w:t>البند 1.1:</w:t>
      </w:r>
      <w:r w:rsidRPr="00864F77">
        <w:t xml:space="preserve"> مستندات الوضع القانوني والتسجيل.</w:t>
      </w:r>
    </w:p>
    <w:p w14:paraId="74568918" w14:textId="77777777" w:rsidR="00864F77" w:rsidRPr="00864F77" w:rsidRDefault="00864F77" w:rsidP="00864F77">
      <w:pPr>
        <w:numPr>
          <w:ilvl w:val="1"/>
          <w:numId w:val="1"/>
        </w:numPr>
        <w:jc w:val="right"/>
      </w:pPr>
      <w:r w:rsidRPr="00864F77">
        <w:rPr>
          <w:b/>
          <w:bCs/>
        </w:rPr>
        <w:t>البند 1.3:</w:t>
      </w:r>
      <w:r w:rsidRPr="00864F77">
        <w:t xml:space="preserve"> الخبرة العامة والخبرة المحددة، مدعومتين بشهادات إكمال أو محاضر استلام أو تأكيدات خطية من العملاء، توضح الخدمات المنفذة والموسم الزراعي وعدد الأفدنة المنجزة. تُدرج الالتزامات الحالية بصورة منفصلة.</w:t>
      </w:r>
    </w:p>
    <w:p w14:paraId="36D64DAA" w14:textId="77777777" w:rsidR="00864F77" w:rsidRPr="00864F77" w:rsidRDefault="00864F77" w:rsidP="00864F77">
      <w:pPr>
        <w:numPr>
          <w:ilvl w:val="1"/>
          <w:numId w:val="1"/>
        </w:numPr>
        <w:jc w:val="right"/>
      </w:pPr>
      <w:r w:rsidRPr="00864F77">
        <w:rPr>
          <w:b/>
          <w:bCs/>
        </w:rPr>
        <w:t>البند 1.4:</w:t>
      </w:r>
      <w:r w:rsidRPr="00864F77">
        <w:t xml:space="preserve"> المعدات المقترحة والأدلة المؤيدة لتوفرها.</w:t>
      </w:r>
    </w:p>
    <w:p w14:paraId="566E349E" w14:textId="77777777" w:rsidR="00864F77" w:rsidRPr="00864F77" w:rsidRDefault="00864F77" w:rsidP="00864F77">
      <w:pPr>
        <w:numPr>
          <w:ilvl w:val="1"/>
          <w:numId w:val="1"/>
        </w:numPr>
        <w:jc w:val="right"/>
      </w:pPr>
      <w:r w:rsidRPr="00864F77">
        <w:rPr>
          <w:b/>
          <w:bCs/>
        </w:rPr>
        <w:t>البند 1.5:</w:t>
      </w:r>
      <w:r w:rsidRPr="00864F77">
        <w:t xml:space="preserve"> مؤهلات وخبرات الكوادر الرئيسية المقترحة.</w:t>
      </w:r>
    </w:p>
    <w:p w14:paraId="5CE584A3" w14:textId="77777777" w:rsidR="00864F77" w:rsidRPr="00864F77" w:rsidRDefault="00864F77" w:rsidP="00864F77">
      <w:pPr>
        <w:numPr>
          <w:ilvl w:val="1"/>
          <w:numId w:val="1"/>
        </w:numPr>
        <w:jc w:val="right"/>
      </w:pPr>
      <w:r w:rsidRPr="00864F77">
        <w:rPr>
          <w:b/>
          <w:bCs/>
        </w:rPr>
        <w:t>البند 1.8:</w:t>
      </w:r>
      <w:r w:rsidRPr="00864F77">
        <w:t xml:space="preserve"> ما يثبت توفر الموارد المالية، بعد خصم الالتزامات التعاقدية الأخرى.</w:t>
      </w:r>
    </w:p>
    <w:p w14:paraId="6C1E48FD" w14:textId="77777777" w:rsidR="00864F77" w:rsidRPr="00864F77" w:rsidRDefault="00864F77" w:rsidP="00864F77">
      <w:pPr>
        <w:jc w:val="right"/>
      </w:pPr>
      <w:r w:rsidRPr="00864F77">
        <w:t>وفي حالة التقدم كائتلاف، يجب أيضاً تقديم معلومات الأعضاء والتفويضات المطلوبة، واتفاقية الائتلاف، أو خطاب نوايا موقع مصحوب بمشروع الاتفاقية.</w:t>
      </w:r>
    </w:p>
    <w:p w14:paraId="60E301B4" w14:textId="77777777" w:rsidR="00864F77" w:rsidRPr="00864F77" w:rsidRDefault="00864F77" w:rsidP="00864F77">
      <w:pPr>
        <w:numPr>
          <w:ilvl w:val="0"/>
          <w:numId w:val="1"/>
        </w:numPr>
        <w:jc w:val="right"/>
      </w:pPr>
      <w:r w:rsidRPr="00864F77">
        <w:rPr>
          <w:b/>
          <w:bCs/>
        </w:rPr>
        <w:t>العرض الفني:</w:t>
      </w:r>
      <w:r w:rsidRPr="00864F77">
        <w:t xml:space="preserve"> تقديم معلومات المعدات والكوادر المقترحة، وبيان منهجية التنفيذ، وبرنامج العمل المقترح، بما يشمل ترتيبات الحشد وتوزيع المعدات والكوادر على مواقع العمل، وفقاً للقسم الرابع، بما في ذلك البند </w:t>
      </w:r>
      <w:r w:rsidRPr="00864F77">
        <w:rPr>
          <w:b/>
          <w:bCs/>
        </w:rPr>
        <w:t>1.13</w:t>
      </w:r>
      <w:r w:rsidRPr="00864F77">
        <w:t xml:space="preserve"> من معلومات التأهيل، ومتطلبات القسمين الثالث والسابع.</w:t>
      </w:r>
    </w:p>
    <w:p w14:paraId="7FC53087" w14:textId="77777777" w:rsidR="00864F77" w:rsidRPr="00864F77" w:rsidRDefault="00864F77" w:rsidP="00864F77">
      <w:pPr>
        <w:numPr>
          <w:ilvl w:val="0"/>
          <w:numId w:val="1"/>
        </w:numPr>
        <w:jc w:val="right"/>
      </w:pPr>
      <w:r w:rsidRPr="00864F77">
        <w:rPr>
          <w:b/>
          <w:bCs/>
        </w:rPr>
        <w:t>المستندات البيئية والاجتماعية:</w:t>
      </w:r>
      <w:r w:rsidRPr="00864F77">
        <w:t xml:space="preserve"> تقديم استراتيجيات الإدارة البيئية والاجتماعية وخطط التنفيذ </w:t>
      </w:r>
      <w:r w:rsidRPr="00864F77">
        <w:rPr>
          <w:b/>
          <w:bCs/>
        </w:rPr>
        <w:t>(ES-MSIP)</w:t>
      </w:r>
      <w:r w:rsidRPr="00864F77">
        <w:t xml:space="preserve"> باستخدام نموذج بيان منهجية التنفيذ في القسم الرابع، بما يستوفي متطلبات البند </w:t>
      </w:r>
      <w:r w:rsidRPr="00864F77">
        <w:rPr>
          <w:b/>
          <w:bCs/>
        </w:rPr>
        <w:t>BDS ITB 12.1(i)</w:t>
      </w:r>
      <w:r w:rsidRPr="00864F77">
        <w:t xml:space="preserve"> والقسم </w:t>
      </w:r>
      <w:r w:rsidRPr="00864F77">
        <w:lastRenderedPageBreak/>
        <w:t xml:space="preserve">السابع. كما يجب تقديم مدونة السلوك الموقعة بالأحرف الأولى، وإقرار الأداء البيئي والاجتماعي، وإقرار الأداء المتعلق بالاستغلال والانتهاك الجنسيين </w:t>
      </w:r>
      <w:r w:rsidRPr="00864F77">
        <w:rPr>
          <w:b/>
          <w:bCs/>
        </w:rPr>
        <w:t>(SEA)</w:t>
      </w:r>
      <w:r w:rsidRPr="00864F77">
        <w:t xml:space="preserve"> و/أو التحرش الجنسي، باستخدام النماذج المنطبقة في القسم الرابع.</w:t>
      </w:r>
    </w:p>
    <w:p w14:paraId="4AE39896" w14:textId="77777777" w:rsidR="00864F77" w:rsidRPr="00864F77" w:rsidRDefault="00864F77" w:rsidP="00864F77">
      <w:pPr>
        <w:numPr>
          <w:ilvl w:val="0"/>
          <w:numId w:val="1"/>
        </w:numPr>
        <w:jc w:val="right"/>
      </w:pPr>
      <w:r w:rsidRPr="00864F77">
        <w:rPr>
          <w:b/>
          <w:bCs/>
        </w:rPr>
        <w:t>العرض المالي:</w:t>
      </w:r>
      <w:r w:rsidRPr="00864F77">
        <w:t xml:space="preserve"> استكمال وتسعير جدول الأنشطة لكل حزمة يتقدم لها مقدم العطاء، باستخدام النماذج الواردة في القسم الرابع. ويجب تسعير جميع البنود دون تعديل الأوصاف أو الوحدات أو الكميات المحددة من صاحب العمل. كما يجب التأكد من تطابق الإجماليات مع خطاب العطاء، وبيان أي خصومات وكيفية تطبيقها بوضوح.</w:t>
      </w:r>
    </w:p>
    <w:p w14:paraId="1861A1EA" w14:textId="77777777" w:rsidR="00864F77" w:rsidRPr="00864F77" w:rsidRDefault="00864F77" w:rsidP="00864F77">
      <w:pPr>
        <w:numPr>
          <w:ilvl w:val="0"/>
          <w:numId w:val="1"/>
        </w:numPr>
        <w:jc w:val="right"/>
      </w:pPr>
      <w:r w:rsidRPr="00864F77">
        <w:rPr>
          <w:b/>
          <w:bCs/>
        </w:rPr>
        <w:t>اللغة:</w:t>
      </w:r>
      <w:r w:rsidRPr="00864F77">
        <w:t xml:space="preserve"> يجب أن يكون العطاء والمراسلات باللغة الإنجليزية، وفقاً للبند </w:t>
      </w:r>
      <w:r w:rsidRPr="00864F77">
        <w:rPr>
          <w:b/>
          <w:bCs/>
        </w:rPr>
        <w:t>BDS ITB 11.1</w:t>
      </w:r>
      <w:r w:rsidRPr="00864F77">
        <w:t>. ويجب إرفاق ترجمة دقيقة إلى اللغة الإنجليزية للأجزاء ذات الصلة من أي مستندات مؤيدة محررة بلغة أخرى.</w:t>
      </w:r>
    </w:p>
    <w:p w14:paraId="748D454D" w14:textId="77777777" w:rsidR="00864F77" w:rsidRPr="00864F77" w:rsidRDefault="00864F77" w:rsidP="00864F77">
      <w:pPr>
        <w:numPr>
          <w:ilvl w:val="0"/>
          <w:numId w:val="1"/>
        </w:numPr>
        <w:jc w:val="right"/>
      </w:pPr>
      <w:r w:rsidRPr="00864F77">
        <w:rPr>
          <w:b/>
          <w:bCs/>
        </w:rPr>
        <w:t>التقديم:</w:t>
      </w:r>
      <w:r w:rsidRPr="00864F77">
        <w:t xml:space="preserve"> تُسلَّم النسخة الأصلية من العطاء ورقياً، داخل مظروف مغلق ومبيَّنة عليه البيانات المطلوبة، وفقاً للبندين </w:t>
      </w:r>
      <w:r w:rsidRPr="00864F77">
        <w:rPr>
          <w:b/>
          <w:bCs/>
        </w:rPr>
        <w:t>ITB 21</w:t>
      </w:r>
      <w:r w:rsidRPr="00864F77">
        <w:t xml:space="preserve"> و</w:t>
      </w:r>
      <w:r w:rsidRPr="00864F77">
        <w:rPr>
          <w:b/>
          <w:bCs/>
        </w:rPr>
        <w:t>ITB 22</w:t>
      </w:r>
      <w:r w:rsidRPr="00864F77">
        <w:t xml:space="preserve">، إلى منظمة ميرسي كور، منزل رقم </w:t>
      </w:r>
      <w:r w:rsidRPr="00864F77">
        <w:rPr>
          <w:b/>
          <w:bCs/>
        </w:rPr>
        <w:t>88</w:t>
      </w:r>
      <w:r w:rsidRPr="00864F77">
        <w:t xml:space="preserve">، حي الجباراب شرق، القضارف، السودان، حسب العنوان المحدد في البند </w:t>
      </w:r>
      <w:r w:rsidRPr="00864F77">
        <w:rPr>
          <w:b/>
          <w:bCs/>
        </w:rPr>
        <w:t>BDS ITB 23.1</w:t>
      </w:r>
      <w:r w:rsidRPr="00864F77">
        <w:t xml:space="preserve">، في موعد أقصاه </w:t>
      </w:r>
      <w:r w:rsidRPr="00864F77">
        <w:rPr>
          <w:b/>
          <w:bCs/>
        </w:rPr>
        <w:t>29 أكتوبر 2026، الساعة 12:00 ظهراً بتوقيت السودان</w:t>
      </w:r>
      <w:r w:rsidRPr="00864F77">
        <w:t>. ولا يُسمح بالتقديم الإلكتروني. وستُرفض العطاءات التي ترد بعد الموعد النهائي.</w:t>
      </w:r>
    </w:p>
    <w:p w14:paraId="6AA89D1F" w14:textId="77777777" w:rsidR="00864F77" w:rsidRPr="00864F77" w:rsidRDefault="00864F77" w:rsidP="00864F77">
      <w:pPr>
        <w:jc w:val="right"/>
      </w:pPr>
      <w:r w:rsidRPr="00864F77">
        <w:rPr>
          <w:b/>
          <w:bCs/>
        </w:rPr>
        <w:t>الاستفسارات والتحديثات</w:t>
      </w:r>
    </w:p>
    <w:p w14:paraId="61A09BBB" w14:textId="77777777" w:rsidR="00864F77" w:rsidRPr="00864F77" w:rsidRDefault="00864F77" w:rsidP="00864F77">
      <w:pPr>
        <w:jc w:val="right"/>
      </w:pPr>
      <w:r w:rsidRPr="00864F77">
        <w:t xml:space="preserve">يجب أن ترد طلبات الاستيضاح كتابةً إلى البريد الإلكتروني </w:t>
      </w:r>
      <w:hyperlink r:id="rId5" w:history="1">
        <w:r w:rsidRPr="00864F77">
          <w:rPr>
            <w:rStyle w:val="Hyperlink"/>
          </w:rPr>
          <w:t>jwandera@mercycorps.org</w:t>
        </w:r>
      </w:hyperlink>
      <w:r w:rsidRPr="00864F77">
        <w:t xml:space="preserve">، قبل الموعد النهائي لتقديم العطاءات بعشرة أيام على الأقل، وفقاً للبند </w:t>
      </w:r>
      <w:r w:rsidRPr="00864F77">
        <w:rPr>
          <w:b/>
          <w:bCs/>
        </w:rPr>
        <w:t>BDS ITB 8.1</w:t>
      </w:r>
      <w:r w:rsidRPr="00864F77">
        <w:t xml:space="preserve">. ويجب على مقدمي العطاءات متابعة موقع </w:t>
      </w:r>
      <w:r w:rsidRPr="00864F77">
        <w:rPr>
          <w:b/>
          <w:bCs/>
        </w:rPr>
        <w:t>Sudan-bid</w:t>
      </w:r>
      <w:r w:rsidRPr="00864F77">
        <w:t xml:space="preserve"> بانتظام للاطلاع على أي توضيحات أو ملاحق تعديلية، وأخذها في الاعتبار عند إعداد عطاءاتهم.</w:t>
      </w:r>
    </w:p>
    <w:p w14:paraId="69833D3B" w14:textId="77777777" w:rsidR="00864F77" w:rsidRPr="00864F77" w:rsidRDefault="00864F77" w:rsidP="00864F77">
      <w:pPr>
        <w:jc w:val="right"/>
      </w:pPr>
      <w:r w:rsidRPr="00864F77">
        <w:rPr>
          <w:b/>
          <w:bCs/>
        </w:rPr>
        <w:t>ملاحظة:</w:t>
      </w:r>
      <w:r w:rsidRPr="00864F77">
        <w:t xml:space="preserve"> قد يؤدي عدم استيفاء أي متطلب جوهري إلى اعتبار العطاء غير مستجيب. كما يجب على مقدمي العطاءات إثبات استيفاء متطلبات التأهيل المحددة في القسم الثالث.</w:t>
      </w:r>
    </w:p>
    <w:p w14:paraId="61098296" w14:textId="7F461CAD" w:rsidR="003B0337" w:rsidRDefault="00864F77" w:rsidP="00864F77">
      <w:pPr>
        <w:jc w:val="right"/>
      </w:pPr>
      <w:r w:rsidRPr="00864F77">
        <w:rPr>
          <w:b/>
          <w:bCs/>
        </w:rPr>
        <w:t>~~~ نهاية الإرشاد ~~~</w:t>
      </w:r>
    </w:p>
    <w:sectPr w:rsidR="003B0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E7503"/>
    <w:multiLevelType w:val="multilevel"/>
    <w:tmpl w:val="A7ACE3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4931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77"/>
    <w:rsid w:val="003B0337"/>
    <w:rsid w:val="004218E4"/>
    <w:rsid w:val="00511E0E"/>
    <w:rsid w:val="00546D39"/>
    <w:rsid w:val="007C2FA2"/>
    <w:rsid w:val="00864F77"/>
    <w:rsid w:val="00C52F57"/>
    <w:rsid w:val="00C577FB"/>
    <w:rsid w:val="00DC1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0227"/>
  <w15:chartTrackingRefBased/>
  <w15:docId w15:val="{2BB3035C-B361-4778-8634-25D03025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F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4F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4F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4F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4F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4F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F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F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F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F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4F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4F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4F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4F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4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F77"/>
    <w:rPr>
      <w:rFonts w:eastAsiaTheme="majorEastAsia" w:cstheme="majorBidi"/>
      <w:color w:val="272727" w:themeColor="text1" w:themeTint="D8"/>
    </w:rPr>
  </w:style>
  <w:style w:type="paragraph" w:styleId="Title">
    <w:name w:val="Title"/>
    <w:basedOn w:val="Normal"/>
    <w:next w:val="Normal"/>
    <w:link w:val="TitleChar"/>
    <w:uiPriority w:val="10"/>
    <w:qFormat/>
    <w:rsid w:val="00864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F77"/>
    <w:pPr>
      <w:spacing w:before="160"/>
      <w:jc w:val="center"/>
    </w:pPr>
    <w:rPr>
      <w:i/>
      <w:iCs/>
      <w:color w:val="404040" w:themeColor="text1" w:themeTint="BF"/>
    </w:rPr>
  </w:style>
  <w:style w:type="character" w:customStyle="1" w:styleId="QuoteChar">
    <w:name w:val="Quote Char"/>
    <w:basedOn w:val="DefaultParagraphFont"/>
    <w:link w:val="Quote"/>
    <w:uiPriority w:val="29"/>
    <w:rsid w:val="00864F77"/>
    <w:rPr>
      <w:i/>
      <w:iCs/>
      <w:color w:val="404040" w:themeColor="text1" w:themeTint="BF"/>
    </w:rPr>
  </w:style>
  <w:style w:type="paragraph" w:styleId="ListParagraph">
    <w:name w:val="List Paragraph"/>
    <w:basedOn w:val="Normal"/>
    <w:uiPriority w:val="34"/>
    <w:qFormat/>
    <w:rsid w:val="00864F77"/>
    <w:pPr>
      <w:ind w:left="720"/>
      <w:contextualSpacing/>
    </w:pPr>
  </w:style>
  <w:style w:type="character" w:styleId="IntenseEmphasis">
    <w:name w:val="Intense Emphasis"/>
    <w:basedOn w:val="DefaultParagraphFont"/>
    <w:uiPriority w:val="21"/>
    <w:qFormat/>
    <w:rsid w:val="00864F77"/>
    <w:rPr>
      <w:i/>
      <w:iCs/>
      <w:color w:val="2F5496" w:themeColor="accent1" w:themeShade="BF"/>
    </w:rPr>
  </w:style>
  <w:style w:type="paragraph" w:styleId="IntenseQuote">
    <w:name w:val="Intense Quote"/>
    <w:basedOn w:val="Normal"/>
    <w:next w:val="Normal"/>
    <w:link w:val="IntenseQuoteChar"/>
    <w:uiPriority w:val="30"/>
    <w:qFormat/>
    <w:rsid w:val="00864F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4F77"/>
    <w:rPr>
      <w:i/>
      <w:iCs/>
      <w:color w:val="2F5496" w:themeColor="accent1" w:themeShade="BF"/>
    </w:rPr>
  </w:style>
  <w:style w:type="character" w:styleId="IntenseReference">
    <w:name w:val="Intense Reference"/>
    <w:basedOn w:val="DefaultParagraphFont"/>
    <w:uiPriority w:val="32"/>
    <w:qFormat/>
    <w:rsid w:val="00864F77"/>
    <w:rPr>
      <w:b/>
      <w:bCs/>
      <w:smallCaps/>
      <w:color w:val="2F5496" w:themeColor="accent1" w:themeShade="BF"/>
      <w:spacing w:val="5"/>
    </w:rPr>
  </w:style>
  <w:style w:type="character" w:styleId="Hyperlink">
    <w:name w:val="Hyperlink"/>
    <w:basedOn w:val="DefaultParagraphFont"/>
    <w:uiPriority w:val="99"/>
    <w:unhideWhenUsed/>
    <w:rsid w:val="00864F77"/>
    <w:rPr>
      <w:color w:val="0563C1" w:themeColor="hyperlink"/>
      <w:u w:val="single"/>
    </w:rPr>
  </w:style>
  <w:style w:type="character" w:styleId="UnresolvedMention">
    <w:name w:val="Unresolved Mention"/>
    <w:basedOn w:val="DefaultParagraphFont"/>
    <w:uiPriority w:val="99"/>
    <w:semiHidden/>
    <w:unhideWhenUsed/>
    <w:rsid w:val="00864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wandera@mercycorp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Dawit Abafita</dc:creator>
  <cp:keywords/>
  <dc:description/>
  <cp:lastModifiedBy>Dawit Abafita</cp:lastModifiedBy>
  <cp:revision>1</cp:revision>
  <dcterms:created xsi:type="dcterms:W3CDTF">2026-10-08T20:04:00Z</dcterms:created>
  <dcterms:modified xsi:type="dcterms:W3CDTF">2026-10-08T20:08:00Z</dcterms:modified>
</cp:coreProperties>
</file>